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4AC" w:rsidRPr="00EE4116" w:rsidRDefault="0033493C" w:rsidP="00EE4116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Примерные тезисы для августовок</w:t>
      </w:r>
    </w:p>
    <w:p w:rsidR="0033493C" w:rsidRPr="00EE4116" w:rsidRDefault="0033493C" w:rsidP="00EE4116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(не читаем с листа, а рассказываем по презентации и добавляем примеры)</w:t>
      </w:r>
    </w:p>
    <w:p w:rsidR="00EF04AC" w:rsidRPr="00EE4116" w:rsidRDefault="00EF04A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3C" w:rsidRPr="00EE4116" w:rsidRDefault="0033493C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 с названием темы</w:t>
      </w:r>
      <w:r w:rsidR="004A703F"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«От раннего выявления рисков к безопасной среде. Выстраивание системы профилактики в образовательной организации»</w:t>
      </w:r>
    </w:p>
    <w:p w:rsidR="00EE4116" w:rsidRPr="00EE4116" w:rsidRDefault="00EE4116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Федеральный центр «Профилактика» создан и функционирует в рамках реализации Концепции развития системы профилактики безнадзорности и правонарушений несовершеннолетних. Центр решает ряд задач Концепции, но три из них мы считаем приоритетными:</w:t>
      </w:r>
    </w:p>
    <w:p w:rsidR="00EE4116" w:rsidRPr="00EE4116" w:rsidRDefault="00EE4116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1) формирование у несовершеннолетних правосознания, правовой культуры и гражданской ответственности, повышение их медиаграмотности и устойчивости к деструктивному информационно-психологическому воздействию,</w:t>
      </w:r>
    </w:p>
    <w:p w:rsidR="00EE4116" w:rsidRPr="00EE4116" w:rsidRDefault="00EE4116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2) повышение уровня профессиональной компетентности специалистов органов и учреждений системы профилактики безнадзорности и правонарушений несовершеннолетних,</w:t>
      </w:r>
    </w:p>
    <w:p w:rsidR="00EE4116" w:rsidRPr="00EE4116" w:rsidRDefault="00EE4116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3) развитие наставничества в сфере профилактики безнадзорности и правонарушений несовершеннолетних.</w:t>
      </w:r>
    </w:p>
    <w:p w:rsidR="00EF04AC" w:rsidRPr="00EE4116" w:rsidRDefault="0033493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образовательная организация –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рубеж профилактики рисков и опор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обеспечении безопасности детства. Сегодня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обсудим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а ежедневная работа встроена в общую государственную систему, какие цели и ценности е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определяют, и какими инструме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нтами государство поддерживает н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в этой миссии.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493C" w:rsidRPr="00EE4116" w:rsidRDefault="0033493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(акцент на том, что мы как ФЦ «Профилактика» не выше их, а с ними в партнерстве)</w:t>
      </w:r>
    </w:p>
    <w:p w:rsidR="0033493C" w:rsidRPr="00EE4116" w:rsidRDefault="0033493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3C" w:rsidRPr="00EE4116" w:rsidRDefault="0033493C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 «Почему профилактика – это часть образовательного процесса»</w:t>
      </w:r>
    </w:p>
    <w:p w:rsidR="00EF04AC" w:rsidRPr="00EE4116" w:rsidRDefault="00C03C3D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детства – это 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отдельная задача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определенного ведомства или организации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неотъемлемая часть национальных целей развития Российской Федерации. В соответствии с указами Президента и документами стратегического планирования, воспитание гармонично развитой, социально ответственной личности на основе духовно-нравстве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ценностей народов России – 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единая цель, которая объединяет все уровни образования: от детского сада до колледжа.</w:t>
      </w:r>
    </w:p>
    <w:p w:rsidR="0033493C" w:rsidRPr="00EE4116" w:rsidRDefault="00EF04A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логике безопасность понимается шире, чем отсутствие угроз: это создание услови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для полноценного развития ребе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нка, где он 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чувствует себя защище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нным, услышанным, значимым. Ценности, на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строится эта работа,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уважение к семье, преемственность поколений, взаимопомощь,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ответственность за свои поступки. Именно эти смыслы транслируются через содержание образовательных программ, </w:t>
      </w:r>
      <w:r w:rsidR="0033493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вовлечение во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внеурочную деятельность, систему наставн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ичества и взаимодействие с семье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</w:t>
      </w:r>
    </w:p>
    <w:p w:rsidR="00EF04AC" w:rsidRPr="00EE4116" w:rsidRDefault="00EF04A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33493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означает, что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воспитательный момент,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разговора на классном часе д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поддержки в трудной ситуации,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 на общую национальную цель: вырастить поколение, которое умеет строить безопасное и устойчивое общество.</w:t>
      </w:r>
    </w:p>
    <w:p w:rsidR="0033493C" w:rsidRPr="00EE4116" w:rsidRDefault="0033493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3C" w:rsidRPr="00EE4116" w:rsidRDefault="0033493C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 «Стратегический ориентир – Концепция развития системы профилактики»</w:t>
      </w:r>
    </w:p>
    <w:p w:rsidR="00EF7B82" w:rsidRPr="00EE4116" w:rsidRDefault="00EF7B82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уделим Концепци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системы профилактики безнадзорности и правонарушений несов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ершеннолетних на период до 2036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которая утверждена распоряжением Правитель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Российской Федерации от 28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 2026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№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1272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р. Вместе с концепцией утвержден и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 на 2026-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2036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 по е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реализации. Базовую правовую основу </w:t>
      </w:r>
      <w:r w:rsidR="0033493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 ключевые государственные документы: Конституция Российской Федерации, Стратегия национальной безопасности Р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 государственной политики по сохранению и укреплению традиционных российских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нравственных ценностей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Стратегия 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комплексной безопасности детей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до 2030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документы задают ценностные и стратегические ориентиры для всей системы профилактической работы.</w:t>
      </w:r>
    </w:p>
    <w:p w:rsidR="00EF7B82" w:rsidRPr="00EE4116" w:rsidRDefault="00C03C3D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Концепции – </w:t>
      </w:r>
      <w:r w:rsidR="00EF7B82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приоритетные задачи, основополагающие принципы и перспективные направления совершенствования системы профилактики. При этом система должна отвечать интересам национальной безопасности страны, соответствовать целям государственной политики в области информационной и общественной безопасности, комплексной безопасности детей, а также способствовать сохранению и укреплению традиционных российских духовно</w:t>
      </w:r>
      <w:r w:rsidR="00EF7B82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нравственных и семейных ценностей.</w:t>
      </w:r>
    </w:p>
    <w:p w:rsidR="00EF7B82" w:rsidRPr="00EE4116" w:rsidRDefault="00EF7B82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профилактики направлено на создание условий для социализации и ресоциализации несовершеннолетних, становления их личности на базе социокультурных и традиционных ценностей, принятых в российском обществе норм и правил поведения. Важной задачей является формирование у детей чувства патриотизма и гражданственности, уважения к закону и правопорядку, а также готовности к саморазвитию, осознанному самоопределению и ответственному отношению к собственной жизни.</w:t>
      </w:r>
    </w:p>
    <w:p w:rsidR="0033493C" w:rsidRPr="00EE4116" w:rsidRDefault="0033493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3C" w:rsidRPr="00EE4116" w:rsidRDefault="000F54D1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 «</w:t>
      </w:r>
      <w:r w:rsidR="006A32B6"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профилактики для ОО»</w:t>
      </w:r>
    </w:p>
    <w:p w:rsidR="00EF7B82" w:rsidRPr="00EE4116" w:rsidRDefault="00EF7B82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Системная работа строится вокруг действий, поддерживающих развитие нормы. Это включает общую профилактику и раннее предупрежден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рисков 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сче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создания условий для социального развития детей и раскрытия их личностных ресурсов; системную межведомственную работу с родителями с опорой на приоритет помощи семье; комплексное и своевременное реагирование на возникающие трудности для закрепления нормативного поведения и преодол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сложных жизненных ситуаций,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реабилитацию и ресоциализацию, направленные на восстановление социальной и личностной продуктивности несовершеннолетних.</w:t>
      </w:r>
    </w:p>
    <w:p w:rsidR="00EF7B82" w:rsidRPr="00EE4116" w:rsidRDefault="00C03C3D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образовательных организаций в системе профилактики одно из самых важных, так как о</w:t>
      </w:r>
      <w:r w:rsidR="00EF7B82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собое внимание в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</w:t>
      </w:r>
      <w:r w:rsidR="00EF7B82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уделяется ряду тематических акцентов: формированию поддерживающего социально</w:t>
      </w:r>
      <w:r w:rsidR="00EF7B82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психологического климата в детских организациях, развитию системы наставничества в сфере профилактики, профилактике потребления психоактивных веществ, а также укреплению информационной безопасности детей и подростков.</w:t>
      </w:r>
    </w:p>
    <w:p w:rsidR="00EF7B82" w:rsidRPr="00EE4116" w:rsidRDefault="00EF7B82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реализация Концепции предполагает повышение эффективности государственной поддержки с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емьи, работу на опережение с уче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актуальных вызовов, рисков и реальных обстоятельств, приоритет раннего предупреждения правонарушений и создание благоприятных усл</w:t>
      </w:r>
      <w:r w:rsidR="00C03C3D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овий для развития ребе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нка. Ключевыми условиями успеха выступают межведомственное взаимодействие на базе единых подходов и измеримых показателей эффективности, а конечным результатом должно стать улучшение качества жизни семей и детей.</w:t>
      </w:r>
    </w:p>
    <w:p w:rsidR="006A32B6" w:rsidRPr="00EE4116" w:rsidRDefault="006A32B6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2B6" w:rsidRPr="00EE4116" w:rsidRDefault="006A32B6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 «</w:t>
      </w:r>
      <w:r w:rsidR="005F7686"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 вовремя увидеть риски и как реагировать на девиантное поведение»</w:t>
      </w:r>
    </w:p>
    <w:p w:rsidR="005F7686" w:rsidRPr="00EE4116" w:rsidRDefault="00EF04A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элементом системы является использование единых методических инструментов. Например, </w:t>
      </w:r>
      <w:r w:rsidR="006A32B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взаимодополняющих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Навигатор</w:t>
      </w:r>
      <w:r w:rsidR="006A32B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</w:t>
      </w:r>
      <w:r w:rsidR="006A32B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68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т алгоритмы действий для педагогов при выявлении различных видов рисков: от признаков суицидального поведения до вовлечения в п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ротивоправную деятельность. В не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пошагово расписаны действия классного руководителя: как зафиксировать факт, как поговорить с реб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нком, как</w:t>
      </w:r>
      <w:r w:rsidR="005F768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привлечь специалистов, как оформить документы. </w:t>
      </w:r>
      <w:r w:rsidR="005F768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моментом является, что Навигаторы – это не статичный документ, в него можно и нужно добавлять и подробно расписывать те ресурсы, которые есть именно в вашей образовательной организации и у ваших партнеров в конкретном городе или муниципалитете.</w:t>
      </w:r>
    </w:p>
    <w:p w:rsidR="0071149C" w:rsidRPr="00EE4116" w:rsidRDefault="00EF04AC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уделяется работе с семье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именно родители являются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союзник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обеспечении 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ребе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нка. </w:t>
      </w:r>
      <w:r w:rsidR="005F768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например, в Навигаторе </w:t>
      </w:r>
      <w:r w:rsidR="00AD2FE3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профилактики виктимизации </w:t>
      </w:r>
      <w:r w:rsidR="0071149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и подростков подробно раскрыт </w:t>
      </w:r>
      <w:r w:rsidR="0071149C" w:rsidRPr="00EE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алгоритм действий </w:t>
      </w:r>
      <w:r w:rsidR="0071149C" w:rsidRPr="00EE411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родителя</w:t>
      </w:r>
      <w:r w:rsidR="0071149C" w:rsidRPr="00EE4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иного члена </w:t>
      </w:r>
      <w:r w:rsidR="0071149C" w:rsidRPr="00EE411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семьи, когда ребенок сообщил о случае совершенного в отношении него сексуального насилия или злоупотребления, а в Навигаторе профилактики социальных рисков детства в цифровой среде есть отдельная Памятка с рекомендациями для родителей (законных представителей) по кибербезопасности детей и подростков.</w:t>
      </w:r>
    </w:p>
    <w:p w:rsidR="00EF04AC" w:rsidRPr="00EE4116" w:rsidRDefault="0071149C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систему профилактики 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встроены 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просвещения родителей, организации совместных мероприятий, создания родительских клубов и консультационных пунктов. Для классного руководителя это означает необходимость выстраивать па</w:t>
      </w:r>
      <w:r w:rsidR="00BC6DBB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ртне</w:t>
      </w:r>
      <w:r w:rsidR="00EF04AC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рские отношения с семьями, своевременно информировать о возможных рисках и вместе искать решения.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03F" w:rsidRPr="00EE4116" w:rsidRDefault="004A703F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 «Как правильно применять навигаторы профилактики»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Разберем на примере такого вида девиантного поведения как агрессивное поведение</w:t>
      </w:r>
      <w:r w:rsidR="00B12949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навигаторе профилактики предложен стандартный алгоритм решения конфликтов, связанных с агрессивным поведением. Чем нам поможет навигатор? Это базовый инструмент, который поможет четко определить вид девиантного поведения и задаст алгоритм действий. Что еще мы можем получить от Навигатора? Если мы каждую памятку дополним информацией о ресурсах конкретной образовательной организации и ее партнерах (это могут быть имена специалистов, их контакты и даже график их работы), то памятка станет действительно работающим инструментом.</w:t>
      </w:r>
    </w:p>
    <w:p w:rsidR="00B12949" w:rsidRPr="00EE4116" w:rsidRDefault="00B12949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949" w:rsidRPr="00EE4116" w:rsidRDefault="00B12949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 «Как измерить социально-психологический климат в образовательной организации»</w:t>
      </w:r>
    </w:p>
    <w:p w:rsidR="006A32B6" w:rsidRPr="00EE4116" w:rsidRDefault="006A32B6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</w:t>
      </w:r>
      <w:r w:rsidR="00EE1846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(-а)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вы четко осознаете: система профилактики в школе – это не набор разрозненных мероприятий, а четко выстроенная модель взаимодействия всех участников образовательного процесса. В ее основе лежит принцип раннего выявления рисков и своевременной адресной помощи.</w:t>
      </w:r>
    </w:p>
    <w:p w:rsidR="006A32B6" w:rsidRPr="00EE4116" w:rsidRDefault="006A32B6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образовательной организации ключевыми звеньями являются администрация, социальный педагог, педагог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психолог, классные руководители, совет профилактики. Каждый выполняет свою функцию: классный руководитель фиксирует изменения в поведении и отношениях, социальный педагог работает с семьей и социальными рисками, психолог проводит диагностику и консультирование, администрация обеспечивает координацию и межведомственное взаимодействие.</w:t>
      </w:r>
    </w:p>
    <w:p w:rsidR="00EE1846" w:rsidRPr="00EE4116" w:rsidRDefault="00EE1846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помощь классному руководителю и социальному педагогу нами разработаны рабочие тетради, в которых вы найдете и </w:t>
      </w:r>
      <w:r w:rsidR="004E421F"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мониторингу</w:t>
      </w: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социально-психологического климата, и рекомендации по организации конкретных профилактических мероприятий.</w:t>
      </w:r>
    </w:p>
    <w:p w:rsidR="00EE1846" w:rsidRPr="00EE4116" w:rsidRDefault="00EE1846" w:rsidP="00EE4116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846" w:rsidRPr="00EE4116" w:rsidRDefault="003A6135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 «Вклад классных руководителей и педагогов-предметников»</w:t>
      </w:r>
    </w:p>
    <w:p w:rsidR="003A6135" w:rsidRPr="00EE4116" w:rsidRDefault="003A6135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Классные руководители – это наши «глаза и уши». Они первыми видят изменения: ребенок стал замкнутым, старается не выходить из класса на переменах, избегает определенных мест. Их вклад в формирование школьного климата в наблюдении и обратной связи: они предлагают реалистичные мероприятия именно для своего класса. Предметники часто недооценивают свою роль, а зря. На уроке можно включать элементы социально</w:t>
      </w:r>
      <w:r w:rsidRPr="00EE4116">
        <w:rPr>
          <w:rFonts w:ascii="Times New Roman" w:hAnsi="Times New Roman" w:cs="Times New Roman"/>
          <w:sz w:val="28"/>
          <w:szCs w:val="28"/>
        </w:rPr>
        <w:noBreakHyphen/>
        <w:t>эмоционального обучения: обсуждение кейсов, проектные задачи, где ребенок получает признание и успех. Например, на истории можно разбирать кейсы про принятие решений в конфликте, на технологии делать проекты про безопасное поведение в сети. Это профилактика через предметную деятельность.</w:t>
      </w:r>
    </w:p>
    <w:p w:rsidR="003A6135" w:rsidRPr="00EE4116" w:rsidRDefault="003A6135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135" w:rsidRPr="00EE4116" w:rsidRDefault="003A6135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 «Как создавать поддерживающий социально-психологический климат»</w:t>
      </w:r>
    </w:p>
    <w:p w:rsidR="003A6135" w:rsidRPr="00EE4116" w:rsidRDefault="003A6135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Ключевая задача</w:t>
      </w:r>
      <w:r w:rsidR="000A53E8" w:rsidRPr="00EE4116">
        <w:rPr>
          <w:rFonts w:ascii="Times New Roman" w:hAnsi="Times New Roman" w:cs="Times New Roman"/>
          <w:sz w:val="28"/>
          <w:szCs w:val="28"/>
        </w:rPr>
        <w:t xml:space="preserve"> педагогической команды</w:t>
      </w:r>
      <w:r w:rsidRPr="00EE4116">
        <w:rPr>
          <w:rFonts w:ascii="Times New Roman" w:hAnsi="Times New Roman" w:cs="Times New Roman"/>
          <w:sz w:val="28"/>
          <w:szCs w:val="28"/>
        </w:rPr>
        <w:t xml:space="preserve"> – создать атмосферу профессионального сотрудничества и взаимного уважения, способствовать формированию </w:t>
      </w:r>
      <w:r w:rsidRPr="00EE4116">
        <w:rPr>
          <w:rFonts w:ascii="Times New Roman" w:hAnsi="Times New Roman" w:cs="Times New Roman"/>
          <w:sz w:val="28"/>
          <w:szCs w:val="28"/>
          <w:highlight w:val="white"/>
        </w:rPr>
        <w:t>мировоззрения и жизненной позиции</w:t>
      </w:r>
      <w:r w:rsidRPr="00EE4116">
        <w:rPr>
          <w:rFonts w:ascii="Times New Roman" w:hAnsi="Times New Roman" w:cs="Times New Roman"/>
          <w:sz w:val="28"/>
          <w:szCs w:val="28"/>
        </w:rPr>
        <w:t>.</w:t>
      </w:r>
      <w:r w:rsidR="000A53E8" w:rsidRPr="00EE4116">
        <w:rPr>
          <w:rFonts w:ascii="Times New Roman" w:hAnsi="Times New Roman" w:cs="Times New Roman"/>
          <w:sz w:val="28"/>
          <w:szCs w:val="28"/>
        </w:rPr>
        <w:t xml:space="preserve"> Это достигается через следующие стратегии и приемы:</w:t>
      </w:r>
    </w:p>
    <w:p w:rsidR="000A53E8" w:rsidRPr="00EE4116" w:rsidRDefault="000A53E8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1. Культура профессионального диалога: проведение уроков и классных часов в формате дебатов, круглых столов, конференций, уважение к аргументированной позиции, даже противоположной, приглашение экспертов обсуждения карьерных и жизненных траекторий, совместный анализ не только учебных, но и социальных, этических проблем.</w:t>
      </w:r>
    </w:p>
    <w:p w:rsidR="000A53E8" w:rsidRPr="00EE4116" w:rsidRDefault="000A53E8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2. Фокус на общее значимое будущее и взаимоподдержку: визуализация планов всех учеников класса, что позволяет находить общие интересы; взаимообучение (старшеклассники помогают друг другу в подготовке по разным предметам), тайм-менеджмент и антистрессовые мастерские (обучение навыкам планирования, релаксации, взаимной психологической поддержки в период экзаменов).</w:t>
      </w:r>
    </w:p>
    <w:p w:rsidR="00E56DD0" w:rsidRPr="00EE4116" w:rsidRDefault="000A53E8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 xml:space="preserve">3. Самоуправление как прообраз взрослой жизни: решение большинства внутренних вопросов передается инициативным группам, рефлексивные сессии ( обсуждение не только дел, но и динамики отношений в классе, уровня стресса, поиск совместных решений проблем). </w:t>
      </w:r>
    </w:p>
    <w:p w:rsidR="000A53E8" w:rsidRPr="00EE4116" w:rsidRDefault="000A53E8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4. Неформальное общение на взрослом уровне: тематические встречи за пределами школы (посещение лекций, музеев, кафе в неформальной обстановке), обеспечение возможности и организация мероприятий, где возможен  открытый разговор о трудностях взросления, выборе, отношениях, карьере.</w:t>
      </w:r>
    </w:p>
    <w:p w:rsidR="000A53E8" w:rsidRPr="00EE4116" w:rsidRDefault="00E56DD0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lastRenderedPageBreak/>
        <w:t xml:space="preserve">При этом базовыми принципами формирования поддерживающего климата являются: 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л</w:t>
      </w:r>
      <w:r w:rsidRPr="00EE4116">
        <w:rPr>
          <w:rFonts w:ascii="Times New Roman" w:hAnsi="Times New Roman" w:cs="Times New Roman"/>
          <w:sz w:val="28"/>
          <w:szCs w:val="28"/>
        </w:rPr>
        <w:t xml:space="preserve">ичный пример педагога в проявлении доброжелательности, справедливости, грамотном и </w:t>
      </w:r>
      <w:r w:rsidRPr="00EE4116">
        <w:rPr>
          <w:rFonts w:ascii="Times New Roman" w:hAnsi="Times New Roman" w:cs="Times New Roman"/>
          <w:sz w:val="28"/>
          <w:szCs w:val="28"/>
        </w:rPr>
        <w:t xml:space="preserve">соразмерном проявлении эмоций, </w:t>
      </w:r>
      <w:r w:rsidRPr="00EE4116">
        <w:rPr>
          <w:rFonts w:ascii="Times New Roman" w:hAnsi="Times New Roman" w:cs="Times New Roman"/>
          <w:sz w:val="28"/>
          <w:szCs w:val="28"/>
        </w:rPr>
        <w:t>уважительном отношении к каждому</w:t>
      </w:r>
      <w:r w:rsidRPr="00EE4116">
        <w:rPr>
          <w:rFonts w:ascii="Times New Roman" w:hAnsi="Times New Roman" w:cs="Times New Roman"/>
          <w:sz w:val="28"/>
          <w:szCs w:val="28"/>
        </w:rPr>
        <w:t>;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е</w:t>
      </w:r>
      <w:r w:rsidRPr="00EE4116">
        <w:rPr>
          <w:rFonts w:ascii="Times New Roman" w:hAnsi="Times New Roman" w:cs="Times New Roman"/>
          <w:sz w:val="28"/>
          <w:szCs w:val="28"/>
        </w:rPr>
        <w:t>диные, понятные, по возможности, совместно выра</w:t>
      </w:r>
      <w:r w:rsidRPr="00EE4116">
        <w:rPr>
          <w:rFonts w:ascii="Times New Roman" w:hAnsi="Times New Roman" w:cs="Times New Roman"/>
          <w:sz w:val="28"/>
          <w:szCs w:val="28"/>
        </w:rPr>
        <w:t>ботанные нормы взаимодействия, четкость и прозрачность правил;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открытость общения, у</w:t>
      </w:r>
      <w:r w:rsidRPr="00EE4116">
        <w:rPr>
          <w:rFonts w:ascii="Times New Roman" w:hAnsi="Times New Roman" w:cs="Times New Roman"/>
          <w:sz w:val="28"/>
          <w:szCs w:val="28"/>
        </w:rPr>
        <w:t xml:space="preserve">мение </w:t>
      </w:r>
      <w:r w:rsidRPr="00EE4116">
        <w:rPr>
          <w:rFonts w:ascii="Times New Roman" w:hAnsi="Times New Roman" w:cs="Times New Roman"/>
          <w:sz w:val="28"/>
          <w:szCs w:val="28"/>
        </w:rPr>
        <w:t>слушать, диалог вместо монолога;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а</w:t>
      </w:r>
      <w:r w:rsidRPr="00EE4116">
        <w:rPr>
          <w:rFonts w:ascii="Times New Roman" w:hAnsi="Times New Roman" w:cs="Times New Roman"/>
          <w:sz w:val="28"/>
          <w:szCs w:val="28"/>
        </w:rPr>
        <w:t>кцент на сотруднич</w:t>
      </w:r>
      <w:r w:rsidRPr="00EE4116">
        <w:rPr>
          <w:rFonts w:ascii="Times New Roman" w:hAnsi="Times New Roman" w:cs="Times New Roman"/>
          <w:sz w:val="28"/>
          <w:szCs w:val="28"/>
        </w:rPr>
        <w:t>ество, исключение конкуренции, р</w:t>
      </w:r>
      <w:r w:rsidRPr="00EE4116">
        <w:rPr>
          <w:rFonts w:ascii="Times New Roman" w:hAnsi="Times New Roman" w:cs="Times New Roman"/>
          <w:sz w:val="28"/>
          <w:szCs w:val="28"/>
        </w:rPr>
        <w:t>еализация форм к</w:t>
      </w:r>
      <w:r w:rsidRPr="00EE4116">
        <w:rPr>
          <w:rFonts w:ascii="Times New Roman" w:hAnsi="Times New Roman" w:cs="Times New Roman"/>
          <w:sz w:val="28"/>
          <w:szCs w:val="28"/>
        </w:rPr>
        <w:t>омандного успеха и взаимопомощи;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п</w:t>
      </w:r>
      <w:r w:rsidRPr="00EE4116">
        <w:rPr>
          <w:rFonts w:ascii="Times New Roman" w:hAnsi="Times New Roman" w:cs="Times New Roman"/>
          <w:sz w:val="28"/>
          <w:szCs w:val="28"/>
        </w:rPr>
        <w:t>ризнание и празднование достижений</w:t>
      </w:r>
      <w:r w:rsidRPr="00EE4116">
        <w:rPr>
          <w:rFonts w:ascii="Times New Roman" w:hAnsi="Times New Roman" w:cs="Times New Roman"/>
          <w:sz w:val="28"/>
          <w:szCs w:val="28"/>
        </w:rPr>
        <w:t xml:space="preserve"> (даже самых небольших шагов вперед);</w:t>
      </w:r>
    </w:p>
    <w:p w:rsidR="006A0B6A" w:rsidRPr="00EE4116" w:rsidRDefault="006A0B6A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н</w:t>
      </w:r>
      <w:r w:rsidRPr="00EE4116">
        <w:rPr>
          <w:rFonts w:ascii="Times New Roman" w:hAnsi="Times New Roman" w:cs="Times New Roman"/>
          <w:sz w:val="28"/>
          <w:szCs w:val="28"/>
        </w:rPr>
        <w:t xml:space="preserve">улевая толерантность к </w:t>
      </w:r>
      <w:r w:rsidRPr="00EE4116">
        <w:rPr>
          <w:rFonts w:ascii="Times New Roman" w:hAnsi="Times New Roman" w:cs="Times New Roman"/>
          <w:sz w:val="28"/>
          <w:szCs w:val="28"/>
        </w:rPr>
        <w:t>травле</w:t>
      </w:r>
      <w:r w:rsidRPr="00EE4116">
        <w:rPr>
          <w:rFonts w:ascii="Times New Roman" w:hAnsi="Times New Roman" w:cs="Times New Roman"/>
          <w:sz w:val="28"/>
          <w:szCs w:val="28"/>
        </w:rPr>
        <w:t xml:space="preserve"> и дискриминации</w:t>
      </w:r>
      <w:r w:rsidRPr="00EE4116">
        <w:rPr>
          <w:rFonts w:ascii="Times New Roman" w:hAnsi="Times New Roman" w:cs="Times New Roman"/>
          <w:sz w:val="28"/>
          <w:szCs w:val="28"/>
        </w:rPr>
        <w:t>.</w:t>
      </w:r>
    </w:p>
    <w:p w:rsidR="000A53E8" w:rsidRPr="00EE4116" w:rsidRDefault="000A53E8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135" w:rsidRPr="00EE4116" w:rsidRDefault="00EE4116" w:rsidP="00EE411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 «Разговоры о безопасности»</w:t>
      </w:r>
    </w:p>
    <w:p w:rsidR="004A703F" w:rsidRPr="00EE4116" w:rsidRDefault="00EE4116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По многочисленным запросам педагогов</w:t>
      </w:r>
      <w:r w:rsidR="004A703F" w:rsidRPr="00EE4116">
        <w:rPr>
          <w:rFonts w:ascii="Times New Roman" w:hAnsi="Times New Roman" w:cs="Times New Roman"/>
          <w:sz w:val="28"/>
          <w:szCs w:val="28"/>
        </w:rPr>
        <w:t xml:space="preserve"> нами разработан цикл сценариев профилактических занятий, направленных на формирование навыков безопасного поведения у несовершеннолетних. Рабочее название проекта «Разговоры о безопасности»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Занятия проходят в формате</w:t>
      </w:r>
      <w:r w:rsidRPr="00EE41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4116">
        <w:rPr>
          <w:rFonts w:ascii="Times New Roman" w:hAnsi="Times New Roman" w:cs="Times New Roman"/>
          <w:sz w:val="28"/>
          <w:szCs w:val="28"/>
        </w:rPr>
        <w:t>коротких профилактических бесед (до 30 минут), направленных на разъяснение обучающимся вопросов распознавания недостоверной информации и приемов манипулирования сознанием, обеспечение защиты личных данных и предотвращение агрессии, противоправных действий в цифровом пространстве, мер предосторожности в общественных местах, в том числе безопасности дорожного движения, а также рекомендации по безопасной коммуникации в сети «Интернет» и профилактике вовлечения обучающихся в противоправную деятельность в условиях широкого использования цифровых технологий.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 xml:space="preserve">Для родительской аудитории </w:t>
      </w:r>
      <w:r w:rsidR="00EE4116">
        <w:rPr>
          <w:rFonts w:ascii="Times New Roman" w:hAnsi="Times New Roman" w:cs="Times New Roman"/>
          <w:sz w:val="28"/>
          <w:szCs w:val="28"/>
        </w:rPr>
        <w:t xml:space="preserve">в рамках проекта «Разговоры о безопасности» </w:t>
      </w:r>
      <w:r w:rsidRPr="00EE4116">
        <w:rPr>
          <w:rFonts w:ascii="Times New Roman" w:hAnsi="Times New Roman" w:cs="Times New Roman"/>
          <w:sz w:val="28"/>
          <w:szCs w:val="28"/>
        </w:rPr>
        <w:t>совместно с управлением «К» (Киберполиция) МВД России и Альянсом по защите детей в цифровой среде разработаны типовые сценарии родительских собраний: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«Первые шаги в сети: как защитить ребенка в цифровом мире» (для родителей обучающихся 1–4 классов),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«Подросток в сети: от диалога к безопасности. Профилактика киберпреступлений и рисков» (для родителей обучающихся 5–9 классов),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«Цифровая ответственность: от личных данных до киберпреступлений» (для родителей обучающихся 10–11 классов).</w:t>
      </w:r>
    </w:p>
    <w:p w:rsidR="00EE4116" w:rsidRDefault="00EE4116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116" w:rsidRPr="00EE4116" w:rsidRDefault="00EE4116" w:rsidP="00EE4116">
      <w:pPr>
        <w:shd w:val="clear" w:color="auto" w:fill="FFFFFF"/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Слайд 11 «Единый портал информационных и </w:t>
      </w: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</w:t>
      </w:r>
      <w:r w:rsidRPr="00EE4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материалов»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методические материалы, разрабатываемые Федеральным центром, с сентября 2026 году будут размещены на едином портале ПРОПРАКТИКИ.РФ. Сейчас ведутся работы по запуску портала и до начала его ввода в эксплуатацию передача методических материалов обеспечивается через региональные министерства образования.</w:t>
      </w:r>
    </w:p>
    <w:p w:rsidR="00EE4116" w:rsidRDefault="00EE4116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116" w:rsidRPr="00EE4116" w:rsidRDefault="00EE4116" w:rsidP="00EE4116">
      <w:pPr>
        <w:shd w:val="clear" w:color="auto" w:fill="FFFFFF"/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 «Структура программы подготовки граждан РФ для включения в реестр наставников»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1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завершении о вкладе Федерального центра в развитие института наставничества. В соответствии с приказом Министерства просвещения России, Институт воспитания наделен полномочиями по подготовке граждан к включению в реестр наставников, привлекаемых к индивидуальной профилактической работе с несовершеннолетними. Особое внимание обратите на то, что мы только осуществляем подготовку. Включение в реестр наставников – это полномочия Минпросвещения России.</w:t>
      </w:r>
    </w:p>
    <w:p w:rsidR="004A703F" w:rsidRPr="00EE4116" w:rsidRDefault="004A703F" w:rsidP="00EE4116">
      <w:pPr>
        <w:pStyle w:val="a5"/>
        <w:spacing w:line="360" w:lineRule="exact"/>
        <w:ind w:left="0" w:firstLine="709"/>
        <w:jc w:val="both"/>
        <w:rPr>
          <w:sz w:val="28"/>
          <w:szCs w:val="28"/>
        </w:rPr>
      </w:pPr>
      <w:r w:rsidRPr="00EE4116">
        <w:rPr>
          <w:sz w:val="28"/>
          <w:szCs w:val="28"/>
        </w:rPr>
        <w:t>Программа реализуется в заочной форме с применением дистанционных образовательных технологий. Обучение происходит на цифровой платформе ДОБРО.РФ. Подготовка завершается выдачей сертификата.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bCs/>
          <w:sz w:val="28"/>
          <w:szCs w:val="28"/>
        </w:rPr>
        <w:t>Ключевые смыслы программы подготовки заключаются в следующем: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информирование о сути наставнической деятельности в сфере профилактики безнадзорности и правонарушений несовершеннолетних;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осмысление прав, обязанностей и границ ответственности перед принятием решения о подаче заявления о включении в реестр наставников;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 xml:space="preserve">изучение практических аспектов взаимодействия </w:t>
      </w:r>
      <w:r w:rsidRPr="00EE4116">
        <w:rPr>
          <w:rFonts w:ascii="Times New Roman" w:hAnsi="Times New Roman" w:cs="Times New Roman"/>
          <w:sz w:val="28"/>
          <w:szCs w:val="28"/>
        </w:rPr>
        <w:br/>
        <w:t>с несовершеннолетним, его родителями или иными законными представителями, а также с органами и учреждениями системы профилактики;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>разбор алгоритмах действий понятных алгоритмов действий наставника наставнической деятельности в сфере профилактики безнадзорности и правонарушений несовершеннолетних;</w:t>
      </w:r>
    </w:p>
    <w:p w:rsidR="004A703F" w:rsidRPr="00EE4116" w:rsidRDefault="004A703F" w:rsidP="00EE411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116">
        <w:rPr>
          <w:rFonts w:ascii="Times New Roman" w:hAnsi="Times New Roman" w:cs="Times New Roman"/>
          <w:sz w:val="28"/>
          <w:szCs w:val="28"/>
        </w:rPr>
        <w:t xml:space="preserve">самодиагностика готовности к наставнической деятельности </w:t>
      </w:r>
      <w:r w:rsidRPr="00EE4116">
        <w:rPr>
          <w:rFonts w:ascii="Times New Roman" w:hAnsi="Times New Roman" w:cs="Times New Roman"/>
          <w:sz w:val="28"/>
          <w:szCs w:val="28"/>
        </w:rPr>
        <w:br/>
        <w:t>без внешней оценки.</w:t>
      </w:r>
    </w:p>
    <w:p w:rsidR="004A703F" w:rsidRPr="00EE4116" w:rsidRDefault="004A703F" w:rsidP="00EE4116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8BE" w:rsidRPr="00EE4116" w:rsidRDefault="00EE4116" w:rsidP="00EE4116">
      <w:pPr>
        <w:pStyle w:val="a3"/>
        <w:spacing w:before="0" w:beforeAutospacing="0" w:after="0" w:afterAutospacing="0"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13 «Что в итоге?»</w:t>
      </w:r>
    </w:p>
    <w:p w:rsidR="00EE4116" w:rsidRPr="00087555" w:rsidRDefault="00087555" w:rsidP="00EE4116">
      <w:pPr>
        <w:pStyle w:val="a3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Подведе</w:t>
      </w:r>
      <w:r w:rsidRPr="00087555">
        <w:rPr>
          <w:sz w:val="28"/>
          <w:szCs w:val="28"/>
        </w:rPr>
        <w:t>м итог. Профилактика эффективна только как командная задача. Каждый специалист вносит уникальный вк</w:t>
      </w:r>
      <w:r>
        <w:rPr>
          <w:sz w:val="28"/>
          <w:szCs w:val="28"/>
        </w:rPr>
        <w:t>лад: заместитель директора задае</w:t>
      </w:r>
      <w:r w:rsidRPr="00087555">
        <w:rPr>
          <w:sz w:val="28"/>
          <w:szCs w:val="28"/>
        </w:rPr>
        <w:t>т структуру, социальный педагог выстраивает сопровождение, психолог обеспечивает глубину понимани</w:t>
      </w:r>
      <w:r>
        <w:rPr>
          <w:sz w:val="28"/>
          <w:szCs w:val="28"/>
        </w:rPr>
        <w:t>я, советник по воспитанию создае</w:t>
      </w:r>
      <w:r w:rsidRPr="00087555">
        <w:rPr>
          <w:sz w:val="28"/>
          <w:szCs w:val="28"/>
        </w:rPr>
        <w:t xml:space="preserve">т альтернативы, а классные руководители и предметники наполняют систему </w:t>
      </w:r>
      <w:r w:rsidRPr="00087555">
        <w:rPr>
          <w:sz w:val="28"/>
          <w:szCs w:val="28"/>
        </w:rPr>
        <w:lastRenderedPageBreak/>
        <w:t>живыми практиками. Вместе мы можем создать безопасную и поддерживающую среду</w:t>
      </w:r>
      <w:r>
        <w:rPr>
          <w:sz w:val="28"/>
          <w:szCs w:val="28"/>
        </w:rPr>
        <w:t xml:space="preserve"> с равными возможностями для детей с разным жизненным опытом.</w:t>
      </w:r>
      <w:bookmarkStart w:id="0" w:name="_GoBack"/>
      <w:bookmarkEnd w:id="0"/>
    </w:p>
    <w:sectPr w:rsidR="00EE4116" w:rsidRPr="0008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FA2"/>
    <w:rsid w:val="00087555"/>
    <w:rsid w:val="000A53E8"/>
    <w:rsid w:val="000F54D1"/>
    <w:rsid w:val="0033493C"/>
    <w:rsid w:val="003A6135"/>
    <w:rsid w:val="00493FA2"/>
    <w:rsid w:val="004A703F"/>
    <w:rsid w:val="004E421F"/>
    <w:rsid w:val="005F7686"/>
    <w:rsid w:val="006A0B6A"/>
    <w:rsid w:val="006A32B6"/>
    <w:rsid w:val="0071149C"/>
    <w:rsid w:val="007226E3"/>
    <w:rsid w:val="007547C8"/>
    <w:rsid w:val="008138FE"/>
    <w:rsid w:val="009063D0"/>
    <w:rsid w:val="00AD2FE3"/>
    <w:rsid w:val="00AE1A0C"/>
    <w:rsid w:val="00B12949"/>
    <w:rsid w:val="00B5296B"/>
    <w:rsid w:val="00BC6DBB"/>
    <w:rsid w:val="00C03C3D"/>
    <w:rsid w:val="00D708BE"/>
    <w:rsid w:val="00E323E2"/>
    <w:rsid w:val="00E56DD0"/>
    <w:rsid w:val="00EE1846"/>
    <w:rsid w:val="00EE4116"/>
    <w:rsid w:val="00EF04AC"/>
    <w:rsid w:val="00EF7B82"/>
    <w:rsid w:val="00F3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82B27-902E-4805-BCCC-1841592D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F04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F04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4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04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F0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04AC"/>
    <w:rPr>
      <w:b/>
      <w:bCs/>
    </w:rPr>
  </w:style>
  <w:style w:type="character" w:customStyle="1" w:styleId="futurisfootnotegroup">
    <w:name w:val="futurisfootnotegroup"/>
    <w:basedOn w:val="a0"/>
    <w:rsid w:val="00EF04AC"/>
  </w:style>
  <w:style w:type="paragraph" w:styleId="a5">
    <w:name w:val="List Paragraph"/>
    <w:basedOn w:val="a"/>
    <w:uiPriority w:val="34"/>
    <w:qFormat/>
    <w:rsid w:val="004A70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bobrir@mail.ru</dc:creator>
  <cp:keywords/>
  <dc:description/>
  <cp:lastModifiedBy>bobrir@mail.ru</cp:lastModifiedBy>
  <cp:revision>11</cp:revision>
  <dcterms:created xsi:type="dcterms:W3CDTF">2026-08-07T15:14:00Z</dcterms:created>
  <dcterms:modified xsi:type="dcterms:W3CDTF">2026-08-18T12:07:00Z</dcterms:modified>
</cp:coreProperties>
</file>